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
        <w:t xml:space="preserve">ACADEMIC INFORMATION</w:t>
      </w:r>
    </w:p>
    <w:p>
      <w:r>
        <w:t xml:space="preserve">What is CAIE?</w:t>
      </w:r>
    </w:p>
    <w:p/>
    <w:p>
      <w:r>
        <w:t xml:space="preserve">University of Cambridge International Examinations (CAIE) is the world’s largest provider of international qualifications for 3–16 year olds. They are part of the University of Cambridge and a not-for-profit organisation.</w:t>
      </w:r>
    </w:p>
    <w:p/>
    <w:p>
      <w:r>
        <w:t xml:space="preserve">Their Mission</w:t>
      </w:r>
    </w:p>
    <w:p/>
    <w:p>
      <w:r>
        <w:t xml:space="preserve">The CAIE mission is to work in partnership with education providers worldwide to deliver high-quality and leading-edge assessment services. We aim to be the preferred international provider of assessment services in the world through harnessing potential, lasting partnerships, high quality, charitable status and innovation.</w:t>
      </w:r>
    </w:p>
    <w:p/>
    <w:p>
      <w:r>
        <w:t xml:space="preserve">Developing successful students</w:t>
      </w:r>
    </w:p>
    <w:p/>
    <w:p>
      <w:r>
        <w:t xml:space="preserve">CAIE was formally established in 1998 to provide high-quality, leading-edge qualifications that meet the ongoing demands of employers and educators across the world.</w:t>
      </w:r>
    </w:p>
    <w:p/>
    <w:p>
      <w:r>
        <w:t xml:space="preserve">They offer a broad range of internationally recognized qualifications, both academic and vocational, which we have designed to develop successful students worldwide. These include general qualifications including Cambridge IGCSE, Cambridge International A Level.</w:t>
      </w:r>
    </w:p>
    <w:p/>
    <w:p>
      <w:r>
        <w:t xml:space="preserve">CAIE Provision for Schools</w:t>
      </w:r>
    </w:p>
    <w:p/>
    <w:p>
      <w:r>
        <w:t xml:space="preserve">CAIE supports educational programmes, teachers and administrators in primary and secondary schools (see table). It provides a route students can follow from the post–kindergarten stage to university entrance. Cambridge’s provision also includes first–class support for teachers through publications, online resources, training, workshops and professional development.</w:t>
      </w:r>
    </w:p>
    <w:p/>
    <w:p>
      <w:r>
        <w:t xml:space="preserve"> </w:t>
      </w:r>
    </w:p>
    <w:p>
      <w:r>
        <w:t xml:space="preserve">Programs followed at PINNACLE HIGH</w:t>
      </w:r>
    </w:p>
    <w:p/>
    <w:p>
      <w:r>
        <w:t xml:space="preserve">Playgroup to Foundation</w:t>
        <w:tab/>
        <w:t xml:space="preserve">Early Years Programme (planned on lines of CIPP)</w:t>
      </w:r>
    </w:p>
    <w:p>
      <w:r>
        <w:t xml:space="preserve">Grade 1 to Grade 5</w:t>
        <w:tab/>
        <w:t xml:space="preserve">Cambridge International Primary Progra</w:t>
      </w:r>
      <w:r>
        <w:t xml:space="preserve">m</w:t>
      </w:r>
      <w:r>
        <w:t xml:space="preserve">me</w:t>
      </w:r>
    </w:p>
    <w:p>
      <w:r>
        <w:t xml:space="preserve">Grades 6 to Grade 8</w:t>
        <w:tab/>
        <w:t xml:space="preserve">Cambridge Lower Secondary Programme / Checkpoint</w:t>
      </w:r>
    </w:p>
    <w:p>
      <w:r>
        <w:t xml:space="preserve">Grades 9 and 10</w:t>
        <w:tab/>
        <w:t xml:space="preserve">International</w:t>
        <w:tab/>
        <w:t xml:space="preserve">General</w:t>
        <w:tab/>
        <w:t xml:space="preserve">Certificate</w:t>
        <w:tab/>
        <w:t xml:space="preserve">of</w:t>
        <w:tab/>
        <w:t xml:space="preserve">Secondary Examinations (IGCSE)</w:t>
      </w:r>
    </w:p>
    <w:p>
      <w:r>
        <w:t xml:space="preserve">Grades 11 and 12</w:t>
        <w:tab/>
        <w:t xml:space="preserve">A and AS Levels AICE</w:t>
      </w:r>
    </w:p>
    <w:p/>
    <w:p/>
    <w:p/>
    <w:p>
      <w:r>
        <w:t xml:space="preserve">What is CIPP?</w:t>
      </w:r>
    </w:p>
    <w:p/>
    <w:p>
      <w:r>
        <w:t xml:space="preserve">Overview</w:t>
      </w:r>
    </w:p>
    <w:p/>
    <w:p>
      <w:r>
        <w:t xml:space="preserve">The Cambridge International Primary Programme gives schools a framework to develop Mathematics, English and Science skills and knowledge in young children. The Primary Programme provides guidance for curriculum development and classroom teaching and learning, and allows teachers to assess children’s learning as they progress.</w:t>
      </w:r>
    </w:p>
    <w:p/>
    <w:p>
      <w:r>
        <w:t xml:space="preserve">International curriculum</w:t>
      </w:r>
    </w:p>
    <w:p>
      <w:r>
        <w:t xml:space="preserve">Appropriate and relevant internationally, the Primary Programme has been designed to be culturally sensitive. It includes quality teaching methodology and assessment resources appropriate for teaching and learning in local and international schools.</w:t>
      </w:r>
    </w:p>
    <w:p/>
    <w:p>
      <w:r>
        <w:t xml:space="preserve">Using the Primary Programme with Other Curricula</w:t>
      </w:r>
    </w:p>
    <w:p>
      <w:r>
        <w:t xml:space="preserve">The modular nature of the Cambridge International Primary Programme means that it can either be used as the central teaching curriculum or to complement other curricula.</w:t>
      </w:r>
    </w:p>
    <w:p>
      <w:r>
        <w:t xml:space="preserve">Teachers may continue to follow a local curriculum, to meet the statutory requirements of their national system, whilst using the Progression Tests and the Analysis Tool to enhance their teaching and reporting. Similarly, the Primary Programme can be used for teaching and tracking the core skills in English, Mathematics and Science while the curriculum for other subjects is suited to the environment and can be amalgamated easily into the system and our social culture.</w:t>
      </w:r>
    </w:p>
    <w:p/>
    <w:p>
      <w:r>
        <w:t xml:space="preserve"> </w:t>
      </w:r>
    </w:p>
    <w:p/>
    <w:p>
      <w:r>
        <w:t xml:space="preserve">Varied instruction methods</w:t>
      </w:r>
    </w:p>
    <w:p/>
    <w:p>
      <w:r>
        <w:t xml:space="preserve">The curriculum demands a variety of methods of instructions. Hands on, Mathematical, Interpersonal, Verbal and Visual spatial activities are implemented in class. Parents will surely understand that it is difficult to send all these activities home. However, they will get to view them when they come for open house. The methodologies are determined on the basis of the skill tapped and the inclination of students. It is therefore possible that all the children may not get the same activity at a given time. Parents are requested not to strike the panic button if they find their friends’ children getting instructions when their child has not.</w:t>
      </w:r>
    </w:p>
    <w:p/>
    <w:p>
      <w:r>
        <w:t xml:space="preserve">Homework Policy</w:t>
      </w:r>
    </w:p>
    <w:p>
      <w:r>
        <w:t xml:space="preserve">Pinnacle High believes that homework is basically a form of reinforcement of what is learnt in school. Therefore, homework is called ‘follow up’ work here in Pinnacle High and will be designed to suit the reinforcement philosophy. The kind of follow up assignment will vary in not only form but also the amount of time it takes depending on the class the student belongs to. You are doing disservice by helping the child in completing his/her homework. The child should be encouraged to complete his homework independently. We recommend that students be trained to do it independently with parental guidance only when the child asks for it.</w:t>
      </w:r>
    </w:p>
    <w:p/>
    <w:p>
      <w:r>
        <w:t xml:space="preserve">Assessme</w:t>
      </w:r>
      <w:r>
        <w:t xml:space="preserve">nt</w:t>
      </w:r>
    </w:p>
    <w:p/>
    <w:p>
      <w:r>
        <w:t xml:space="preserve">The Assessment in the Primary section is comprehensive continuous assessment system consisting of a combination of Formative and Summative Assessments conducted throughout the year. English, Math, Science, Social studies ICT and Hindi Summatives are taken at the end of the term i.e. twice a year.</w:t>
      </w:r>
    </w:p>
    <w:p/>
    <w:p/>
    <w:p/>
    <w:p>
      <w:r>
        <w:t xml:space="preserve">Primary marking schem</w:t>
      </w:r>
      <w:r>
        <w:t xml:space="preserve">e</w:t>
      </w:r>
    </w:p>
    <w:p/>
    <w:p>
      <w:r>
        <w:t xml:space="preserve">Social Studies &amp; Science Assessment :-</w:t>
      </w:r>
    </w:p>
    <w:p/>
    <w:p>
      <w:r>
        <w:t xml:space="preserve">Each term</w:t>
      </w:r>
    </w:p>
    <w:p>
      <w:r>
        <w:t xml:space="preserve">Formative-1</w:t>
        <w:tab/>
        <w:t xml:space="preserve">20 marks</w:t>
      </w:r>
    </w:p>
    <w:p>
      <w:r>
        <w:t xml:space="preserve">Formative-2</w:t>
        <w:tab/>
        <w:t xml:space="preserve">20 marks</w:t>
      </w:r>
    </w:p>
    <w:p>
      <w:r>
        <w:t xml:space="preserve">Summative</w:t>
        <w:tab/>
        <w:t xml:space="preserve">60 marks (25 marks knowledge, 35 marks application and analytical skills)</w:t>
      </w:r>
    </w:p>
    <w:p/>
    <w:p/>
    <w:p>
      <w:r>
        <w:t xml:space="preserve">English &amp;Hindi Assessment:</w:t>
      </w:r>
    </w:p>
    <w:p/>
    <w:p>
      <w:r>
        <w:t xml:space="preserve">Formative-1</w:t>
        <w:tab/>
        <w:t xml:space="preserve">20 marks</w:t>
      </w:r>
    </w:p>
    <w:p>
      <w:r>
        <w:t xml:space="preserve">Formative-2</w:t>
        <w:tab/>
        <w:t xml:space="preserve">20 marks</w:t>
      </w:r>
    </w:p>
    <w:p>
      <w:r>
        <w:t xml:space="preserve">Summative</w:t>
        <w:tab/>
        <w:t xml:space="preserve">60 marks</w:t>
      </w:r>
    </w:p>
    <w:p>
      <w:r>
        <w:t xml:space="preserve">Reading:</w:t>
        <w:tab/>
        <w:t xml:space="preserve">15 marks</w:t>
      </w:r>
    </w:p>
    <w:p>
      <w:r>
        <w:t xml:space="preserve">Usage:</w:t>
        <w:tab/>
        <w:t xml:space="preserve">15 marks</w:t>
      </w:r>
    </w:p>
    <w:p>
      <w:r>
        <w:t xml:space="preserve">Writing:</w:t>
        <w:tab/>
        <w:t xml:space="preserve">20 marks</w:t>
      </w:r>
    </w:p>
    <w:p>
      <w:r>
        <w:t xml:space="preserve">Listening:</w:t>
        <w:tab/>
        <w:t xml:space="preserve">5 marks</w:t>
      </w:r>
    </w:p>
    <w:p>
      <w:r>
        <w:t xml:space="preserve">Speaking:</w:t>
        <w:tab/>
        <w:t xml:space="preserve">5 marks</w:t>
      </w:r>
    </w:p>
    <w:p/>
    <w:p>
      <w:r>
        <w:t xml:space="preserve">MathematicsAssessment :- Each Term</w:t>
      </w:r>
    </w:p>
    <w:p/>
    <w:p>
      <w:r>
        <w:t xml:space="preserve">Formative-1</w:t>
        <w:tab/>
        <w:t xml:space="preserve">20 marks</w:t>
      </w:r>
    </w:p>
    <w:p>
      <w:r>
        <w:t xml:space="preserve">Formative-2</w:t>
        <w:tab/>
        <w:t xml:space="preserve">20 marks</w:t>
      </w:r>
    </w:p>
    <w:p>
      <w:r>
        <w:t xml:space="preserve">Summative</w:t>
        <w:tab/>
        <w:t xml:space="preserve">60 marks</w:t>
      </w:r>
    </w:p>
    <w:p/>
    <w:p>
      <w:r>
        <w:t xml:space="preserve">ICT Assessment :-</w:t>
      </w:r>
    </w:p>
    <w:p/>
    <w:p>
      <w:r>
        <w:t xml:space="preserve">Formative-1</w:t>
        <w:tab/>
        <w:t xml:space="preserve">20 mark</w:t>
      </w:r>
      <w:r>
        <w:t xml:space="preserve">s</w:t>
      </w:r>
    </w:p>
    <w:p>
      <w:r>
        <w:t xml:space="preserve">Formative-2</w:t>
        <w:tab/>
        <w:t xml:space="preserve">20 mark</w:t>
      </w:r>
      <w:r>
        <w:t xml:space="preserve">s</w:t>
      </w:r>
    </w:p>
    <w:p>
      <w:r>
        <w:t xml:space="preserve">Theory</w:t>
        <w:tab/>
        <w:t xml:space="preserve">24 marks</w:t>
      </w:r>
    </w:p>
    <w:p>
      <w:r>
        <w:t xml:space="preserve"> Practical Skills</w:t>
        <w:tab/>
        <w:t xml:space="preserve">36 marks</w:t>
      </w:r>
    </w:p>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sz w:val="22"/>
        <w:szCs w:val="22"/>
      </w:rPr>
    </w:rPrDefault>
    <w:pPrDefault>
      <w:pPr>
        <w:spacing w:after="200" w:line="276" w:lineRule="auto"/>
      </w:pPr>
    </w:pPrDefault>
  </w:docDefaults>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s>
</file>